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6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5"/>
        <w:gridCol w:w="18905"/>
      </w:tblGrid>
      <w:tr w:rsidR="00146467" w:rsidRPr="00146467" w:rsidTr="00146467">
        <w:trPr>
          <w:tblCellSpacing w:w="15" w:type="dxa"/>
        </w:trPr>
        <w:tc>
          <w:tcPr>
            <w:tcW w:w="613" w:type="pct"/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highlight w:val="yellow"/>
                <w:lang w:eastAsia="cs-CZ"/>
              </w:rPr>
              <w:t>Subjekt</w:t>
            </w:r>
          </w:p>
        </w:tc>
        <w:tc>
          <w:tcPr>
            <w:tcW w:w="4366" w:type="pct"/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highlight w:val="yellow"/>
                <w:lang w:eastAsia="cs-CZ"/>
              </w:rPr>
              <w:t>Sdělení</w:t>
            </w:r>
          </w:p>
        </w:tc>
      </w:tr>
      <w:tr w:rsidR="00146467" w:rsidRPr="00146467" w:rsidTr="00146467">
        <w:trPr>
          <w:tblCellSpacing w:w="15" w:type="dxa"/>
        </w:trPr>
        <w:tc>
          <w:tcPr>
            <w:tcW w:w="613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CETIN a.s.</w:t>
            </w:r>
          </w:p>
        </w:tc>
        <w:tc>
          <w:tcPr>
            <w:tcW w:w="4366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Z důvodu rozdílných číselníkových hodnot důvodů Žádosti u správců infrastruktury je možné, že Vámi vybraný důvod žádosti bude změněn na straně správce na jiný se shodným dopadem do Vyjádření. Je tedy možné, že v potvrzení přijetí Žádosti o Vyjádření nejdete jiný důvod, než který jste zadávali.</w:t>
            </w:r>
          </w:p>
        </w:tc>
      </w:tr>
      <w:tr w:rsidR="00146467" w:rsidRPr="00146467" w:rsidTr="00146467">
        <w:trPr>
          <w:tblCellSpacing w:w="15" w:type="dxa"/>
        </w:trPr>
        <w:tc>
          <w:tcPr>
            <w:tcW w:w="613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ČEVAK a.s.</w:t>
            </w:r>
          </w:p>
        </w:tc>
        <w:tc>
          <w:tcPr>
            <w:tcW w:w="4366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Žádost je možné podat elektronicky na adrese: https://vportal.cevak.cz/</w:t>
            </w:r>
          </w:p>
        </w:tc>
      </w:tr>
      <w:tr w:rsidR="00146467" w:rsidRPr="00146467" w:rsidTr="00146467">
        <w:trPr>
          <w:tblCellSpacing w:w="15" w:type="dxa"/>
        </w:trPr>
        <w:tc>
          <w:tcPr>
            <w:tcW w:w="613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Ministerstvo obrany - Sekce ekonomická a majetková - OOÚZ</w:t>
            </w:r>
          </w:p>
        </w:tc>
        <w:tc>
          <w:tcPr>
            <w:tcW w:w="4366" w:type="pct"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46467" w:rsidRPr="00146467" w:rsidRDefault="00146467" w:rsidP="0014646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 xml:space="preserve">Náležitosti žádosti o vydání závazného stanoviska MO ke stavebnímu záměru - civilní investiční výstavbě: žádost s uvedením přesného názvu stavebního záměru, stupně řízení, seznamu dotčených pozemků a katastrálních území, kontaktních údajů </w:t>
            </w:r>
            <w:proofErr w:type="spellStart"/>
            <w:proofErr w:type="gramStart"/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žadatele,technická</w:t>
            </w:r>
            <w:proofErr w:type="spellEnd"/>
            <w:proofErr w:type="gramEnd"/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 xml:space="preserve"> zpráva nebo u jednoduchých staveb stručný popis stavebního záměru koordinační situace na podkladu katastrální mapy, situace širších </w:t>
            </w:r>
            <w:proofErr w:type="spellStart"/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vztahů,pohled</w:t>
            </w:r>
            <w:proofErr w:type="spellEnd"/>
            <w:r w:rsidRPr="00146467">
              <w:rPr>
                <w:rFonts w:ascii="Segoe UI" w:eastAsia="Times New Roman" w:hAnsi="Segoe UI" w:cs="Segoe UI"/>
                <w:color w:val="000000"/>
                <w:sz w:val="16"/>
                <w:szCs w:val="16"/>
                <w:highlight w:val="yellow"/>
                <w:lang w:eastAsia="cs-CZ"/>
              </w:rPr>
              <w:t>, řez (pro jednoznačné určení nejvyššího bodu stavby nebo souboru staveb).</w:t>
            </w:r>
          </w:p>
        </w:tc>
      </w:tr>
    </w:tbl>
    <w:p w:rsidR="00863CAB" w:rsidRPr="00146467" w:rsidRDefault="00863CAB">
      <w:pPr>
        <w:rPr>
          <w:highlight w:val="yellow"/>
        </w:rPr>
      </w:pPr>
    </w:p>
    <w:p w:rsidR="00146467" w:rsidRPr="00146467" w:rsidRDefault="00146467">
      <w:pPr>
        <w:rPr>
          <w:highlight w:val="yellow"/>
        </w:rPr>
      </w:pPr>
      <w:r w:rsidRPr="00146467">
        <w:rPr>
          <w:noProof/>
          <w:highlight w:val="yellow"/>
          <w:lang w:eastAsia="cs-CZ"/>
        </w:rPr>
        <w:drawing>
          <wp:inline distT="0" distB="0" distL="0" distR="0" wp14:anchorId="34E102BF" wp14:editId="76F9EE7F">
            <wp:extent cx="8892540" cy="1860550"/>
            <wp:effectExtent l="0" t="0" r="381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467" w:rsidRPr="00146467" w:rsidRDefault="00146467" w:rsidP="0014646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364D6D"/>
          <w:sz w:val="41"/>
          <w:szCs w:val="41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b/>
          <w:bCs/>
          <w:color w:val="364D6D"/>
          <w:sz w:val="41"/>
          <w:szCs w:val="41"/>
          <w:highlight w:val="yellow"/>
          <w:lang w:eastAsia="cs-CZ"/>
        </w:rPr>
        <w:t>Informace o uložení žádosti: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Žádost byla uložena pod evidenčním číslem: 2020306403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Datum vytvoření žádosti: 22. 5. 2020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 xml:space="preserve">Akce (stavba): Oprava mostu přes potok </w:t>
      </w:r>
      <w:proofErr w:type="spellStart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Spůlka</w:t>
      </w:r>
      <w:proofErr w:type="spellEnd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 xml:space="preserve"> v osadě Mlýny (okres Prachatice)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Žadatel: </w:t>
      </w:r>
      <w:proofErr w:type="spellStart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Elite</w:t>
      </w:r>
      <w:proofErr w:type="spellEnd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 xml:space="preserve"> </w:t>
      </w:r>
      <w:proofErr w:type="spellStart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Timber</w:t>
      </w:r>
      <w:proofErr w:type="spellEnd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 xml:space="preserve"> </w:t>
      </w:r>
      <w:proofErr w:type="spellStart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Construction</w:t>
      </w:r>
      <w:proofErr w:type="spellEnd"/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, s.r.o., Fojtík Roman, Technologická 375/3, 70800 Ostrava</w:t>
      </w:r>
    </w:p>
    <w:p w:rsidR="00146467" w:rsidRPr="00146467" w:rsidRDefault="00146467" w:rsidP="001464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Na e-mailovou adresu žadatele uvedenou v žádosti bude zaslána notifikace o uložení žádosti.</w:t>
      </w:r>
    </w:p>
    <w:p w:rsidR="00146467" w:rsidRPr="00146467" w:rsidRDefault="00146467" w:rsidP="00146467">
      <w:pPr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Pokud neobdržíte potvrzení o uložení do 2 h, volejte Zákaznické centrum.</w:t>
      </w:r>
    </w:p>
    <w:p w:rsidR="00146467" w:rsidRPr="00146467" w:rsidRDefault="00146467" w:rsidP="001464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lastRenderedPageBreak/>
        <w:t>Notifikaci o vygenerování žádosti s možností stažení vytvořených dokumentů (detailní protokol - informace o uložení žádosti a jednotlivé žádosti subjektům) obdržíte v následujícím e-mailu.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Zákaznické centrum (pracovní dny, 8:00 – 16:00):</w:t>
      </w:r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e-mail: </w:t>
      </w:r>
      <w:hyperlink r:id="rId5" w:history="1">
        <w:r w:rsidRPr="00146467">
          <w:rPr>
            <w:rFonts w:ascii="Segoe UI" w:eastAsia="Times New Roman" w:hAnsi="Segoe UI" w:cs="Segoe UI"/>
            <w:color w:val="000000"/>
            <w:sz w:val="20"/>
            <w:szCs w:val="20"/>
            <w:highlight w:val="yellow"/>
            <w:lang w:eastAsia="cs-CZ"/>
          </w:rPr>
          <w:t>info@mawis.eu</w:t>
        </w:r>
      </w:hyperlink>
    </w:p>
    <w:p w:rsidR="00146467" w:rsidRPr="00146467" w:rsidRDefault="00146467" w:rsidP="00146467">
      <w:pPr>
        <w:shd w:val="clear" w:color="auto" w:fill="FFFFFF"/>
        <w:spacing w:after="75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146467">
        <w:rPr>
          <w:rFonts w:ascii="Segoe UI" w:eastAsia="Times New Roman" w:hAnsi="Segoe UI" w:cs="Segoe UI"/>
          <w:color w:val="000000"/>
          <w:sz w:val="20"/>
          <w:szCs w:val="20"/>
          <w:highlight w:val="yellow"/>
          <w:lang w:eastAsia="cs-CZ"/>
        </w:rPr>
        <w:t>telefon: </w:t>
      </w:r>
      <w:hyperlink r:id="rId6" w:history="1">
        <w:r w:rsidRPr="00146467">
          <w:rPr>
            <w:rFonts w:ascii="Segoe UI" w:eastAsia="Times New Roman" w:hAnsi="Segoe UI" w:cs="Segoe UI"/>
            <w:color w:val="000000"/>
            <w:sz w:val="20"/>
            <w:szCs w:val="20"/>
            <w:highlight w:val="yellow"/>
            <w:lang w:eastAsia="cs-CZ"/>
          </w:rPr>
          <w:t>+420 251 618 458</w:t>
        </w:r>
      </w:hyperlink>
    </w:p>
    <w:p w:rsidR="00146467" w:rsidRDefault="00146467">
      <w:r>
        <w:br w:type="column"/>
      </w:r>
      <w:r w:rsidRPr="00170F1B">
        <w:lastRenderedPageBreak/>
        <w:t xml:space="preserve">Rekonstrukce mostního objektu </w:t>
      </w:r>
      <w:proofErr w:type="spellStart"/>
      <w:r w:rsidRPr="00170F1B">
        <w:t>ev.č</w:t>
      </w:r>
      <w:proofErr w:type="spellEnd"/>
      <w:r w:rsidRPr="00170F1B">
        <w:t>. 590266</w:t>
      </w:r>
    </w:p>
    <w:p w:rsidR="00B95320" w:rsidRDefault="00B95320">
      <w:r>
        <w:rPr>
          <w:noProof/>
          <w:lang w:eastAsia="cs-CZ"/>
        </w:rPr>
        <w:drawing>
          <wp:inline distT="0" distB="0" distL="0" distR="0" wp14:anchorId="3400F522" wp14:editId="6C657764">
            <wp:extent cx="8892540" cy="3131820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320" w:rsidRDefault="00B95320">
      <w:r>
        <w:rPr>
          <w:noProof/>
          <w:lang w:eastAsia="cs-CZ"/>
        </w:rPr>
        <w:lastRenderedPageBreak/>
        <w:drawing>
          <wp:inline distT="0" distB="0" distL="0" distR="0" wp14:anchorId="05931BB6" wp14:editId="5763E2CF">
            <wp:extent cx="8892540" cy="2641600"/>
            <wp:effectExtent l="0" t="0" r="381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320" w:rsidRDefault="00B95320">
      <w:r>
        <w:rPr>
          <w:noProof/>
          <w:lang w:eastAsia="cs-CZ"/>
        </w:rPr>
        <w:drawing>
          <wp:inline distT="0" distB="0" distL="0" distR="0" wp14:anchorId="39D6DC86" wp14:editId="5D8FF497">
            <wp:extent cx="8892540" cy="1426845"/>
            <wp:effectExtent l="0" t="0" r="3810" b="190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320" w:rsidSect="001464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67"/>
    <w:rsid w:val="00146467"/>
    <w:rsid w:val="00170F1B"/>
    <w:rsid w:val="00863CAB"/>
    <w:rsid w:val="00A60759"/>
    <w:rsid w:val="00B9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6506F-CFA6-4074-9245-EEED081B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464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4646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4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ramed">
    <w:name w:val="framed"/>
    <w:basedOn w:val="Normln"/>
    <w:rsid w:val="0014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6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94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82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80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11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69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7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32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420251618%C2%A0458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mawis.e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radulep@seznam.cz</dc:creator>
  <cp:keywords/>
  <dc:description/>
  <cp:lastModifiedBy>radulep@seznam.cz</cp:lastModifiedBy>
  <cp:revision>1</cp:revision>
  <dcterms:created xsi:type="dcterms:W3CDTF">2020-05-22T17:18:00Z</dcterms:created>
  <dcterms:modified xsi:type="dcterms:W3CDTF">2020-05-22T18:07:00Z</dcterms:modified>
</cp:coreProperties>
</file>